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20" w:lineRule="exact"/>
        <w:ind w:left="1120" w:hanging="1120" w:hangingChars="400"/>
        <w:jc w:val="both"/>
        <w:rPr>
          <w:rFonts w:ascii="仿宋" w:hAnsi="仿宋" w:eastAsia="仿宋" w:cs="仿宋"/>
          <w:b/>
          <w:bCs/>
          <w:color w:val="111111"/>
          <w:sz w:val="30"/>
          <w:szCs w:val="30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111111"/>
          <w:sz w:val="28"/>
          <w:szCs w:val="28"/>
          <w:shd w:val="clear" w:color="auto" w:fill="FFFFFF"/>
        </w:rPr>
        <w:t>附件</w:t>
      </w:r>
      <w:r>
        <w:rPr>
          <w:rFonts w:hint="eastAsia" w:ascii="仿宋" w:hAnsi="仿宋" w:eastAsia="仿宋" w:cs="仿宋"/>
          <w:color w:val="111111"/>
          <w:sz w:val="28"/>
          <w:szCs w:val="28"/>
          <w:shd w:val="clear" w:color="auto" w:fill="FFFFFF"/>
          <w:lang w:val="en-US"/>
        </w:rPr>
        <w:t>1</w:t>
      </w:r>
      <w:r>
        <w:rPr>
          <w:rFonts w:hint="eastAsia" w:ascii="仿宋" w:hAnsi="仿宋" w:eastAsia="仿宋" w:cs="仿宋"/>
          <w:color w:val="111111"/>
          <w:sz w:val="28"/>
          <w:szCs w:val="28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/>
          <w:bCs/>
          <w:color w:val="111111"/>
          <w:sz w:val="30"/>
          <w:szCs w:val="30"/>
          <w:shd w:val="clear" w:color="auto" w:fill="FFFFFF"/>
          <w:lang w:val="en-US"/>
        </w:rPr>
        <w:t>202</w:t>
      </w:r>
      <w:r>
        <w:rPr>
          <w:rFonts w:hint="eastAsia" w:ascii="仿宋" w:hAnsi="仿宋" w:eastAsia="仿宋" w:cs="仿宋"/>
          <w:b/>
          <w:bCs/>
          <w:color w:val="111111"/>
          <w:sz w:val="30"/>
          <w:szCs w:val="30"/>
          <w:shd w:val="clear" w:color="auto" w:fill="FFFFFF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111111"/>
          <w:sz w:val="30"/>
          <w:szCs w:val="30"/>
          <w:shd w:val="clear" w:color="auto" w:fill="FFFFFF"/>
          <w:lang w:val="en-US"/>
        </w:rPr>
        <w:t>年中考优秀模拟试卷命题双向细目表</w:t>
      </w:r>
    </w:p>
    <w:tbl>
      <w:tblPr>
        <w:tblStyle w:val="7"/>
        <w:tblW w:w="10575" w:type="dxa"/>
        <w:tblInd w:w="-9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567"/>
        <w:gridCol w:w="567"/>
        <w:gridCol w:w="1985"/>
        <w:gridCol w:w="709"/>
        <w:gridCol w:w="2551"/>
        <w:gridCol w:w="709"/>
        <w:gridCol w:w="567"/>
        <w:gridCol w:w="56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题型</w:t>
            </w:r>
          </w:p>
        </w:tc>
        <w:tc>
          <w:tcPr>
            <w:tcW w:w="567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题号</w:t>
            </w:r>
          </w:p>
        </w:tc>
        <w:tc>
          <w:tcPr>
            <w:tcW w:w="567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权重</w:t>
            </w:r>
          </w:p>
        </w:tc>
        <w:tc>
          <w:tcPr>
            <w:tcW w:w="1985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考点</w:t>
            </w:r>
          </w:p>
        </w:tc>
        <w:tc>
          <w:tcPr>
            <w:tcW w:w="709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能力要求</w:t>
            </w:r>
          </w:p>
        </w:tc>
        <w:tc>
          <w:tcPr>
            <w:tcW w:w="2551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考查目的</w:t>
            </w:r>
          </w:p>
        </w:tc>
        <w:tc>
          <w:tcPr>
            <w:tcW w:w="709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是否原创</w:t>
            </w:r>
          </w:p>
        </w:tc>
        <w:tc>
          <w:tcPr>
            <w:tcW w:w="567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是否改编</w:t>
            </w:r>
          </w:p>
        </w:tc>
        <w:tc>
          <w:tcPr>
            <w:tcW w:w="567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预计难度</w:t>
            </w:r>
          </w:p>
        </w:tc>
        <w:tc>
          <w:tcPr>
            <w:tcW w:w="1843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预计难点及解题建议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restart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选择题</w:t>
            </w: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（24）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光现象的识别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理解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会区分光的直线传播、光的反射、光的折射现象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平面镜成像现象属于光的反射现象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声音的特性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识记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区分声音的音调、响度和音色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default" w:eastAsia="宋体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“高唱国歌”的“高”指的是响度的大小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3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物理学史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识记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知道奥斯特、法拉第、张衡、沈括等科学家的贡献。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准确识别科学家的贡献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4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default" w:eastAsia="宋体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  <w:t>重力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理解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依靠物理事实，推测空间站的引力、物体属性等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default" w:eastAsia="宋体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  <w:t>理解重力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left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5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5"/>
              <w:spacing w:beforeAutospacing="0" w:afterAutospacing="0" w:line="340" w:lineRule="exact"/>
              <w:jc w:val="both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家庭电路中的安全用电常识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识记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掌握试电笔的使用方法及相关急救措施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准确把握安全用电常识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6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密度、质量、体积的关系及计算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理解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密度的应用。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default" w:eastAsia="宋体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知道人体的密度和水的密度相当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，估计人的体积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7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动能、势能及机械能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理解应用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动能、势能的影响因素及机械能是否守恒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机械能是否守恒的判断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8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动滑轮机械效率的计算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理解有用功、额外功、总功，学会计算机械效率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/>
              </w:rPr>
              <w:t>由于额外功只来自滑轮重，所以有用功占六分之五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9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动态电路分析及物理量的判断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会判断串联和并联电路，并会结合欧姆定律进行物理量的大小判断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串联分压的应用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10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5"/>
              <w:spacing w:beforeAutospacing="0" w:afterAutospacing="0" w:line="340" w:lineRule="exact"/>
              <w:jc w:val="both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功率</w:t>
            </w:r>
            <w:r>
              <w:rPr>
                <w:rFonts w:hint="eastAsia" w:cs="宋体"/>
                <w:sz w:val="21"/>
                <w:szCs w:val="21"/>
              </w:rPr>
              <w:t>的计算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5"/>
              <w:spacing w:beforeAutospacing="0" w:afterAutospacing="0" w:line="340" w:lineRule="exact"/>
              <w:jc w:val="both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知道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功率的计算</w:t>
            </w:r>
            <w:r>
              <w:rPr>
                <w:rFonts w:hint="eastAsia" w:cs="宋体"/>
                <w:sz w:val="21"/>
                <w:szCs w:val="21"/>
              </w:rPr>
              <w:t>公式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P=Fv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难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default" w:eastAsia="宋体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  <w:t>功率的计算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11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5"/>
              <w:spacing w:beforeAutospacing="0" w:afterAutospacing="0" w:line="340" w:lineRule="exact"/>
              <w:jc w:val="both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压强</w:t>
            </w:r>
            <w:r>
              <w:rPr>
                <w:rFonts w:hint="eastAsia" w:cs="宋体"/>
                <w:sz w:val="21"/>
                <w:szCs w:val="21"/>
              </w:rPr>
              <w:t>、浮力的计算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掌握物体的浮沉条件，浮力的计算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难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等效法的应用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12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串联电路中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总电阻和总功率</w:t>
            </w:r>
            <w:r>
              <w:rPr>
                <w:rFonts w:hint="eastAsia"/>
                <w:sz w:val="21"/>
                <w:szCs w:val="21"/>
                <w:lang w:val="en-US"/>
              </w:rPr>
              <w:t>的计算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掌握电路的识别，并会利用</w:t>
            </w: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  <w:t>电功率公式</w:t>
            </w: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进行相关计算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难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根据</w:t>
            </w: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  <w:t>电功率的计算公式</w:t>
            </w: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列出关系式，利用方程组求解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restart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填空题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（26）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</w:t>
            </w: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3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6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声音的产生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声速</w:t>
            </w:r>
            <w:r>
              <w:rPr>
                <w:rFonts w:hint="eastAsia"/>
                <w:sz w:val="21"/>
                <w:szCs w:val="21"/>
                <w:lang w:val="en-US"/>
              </w:rPr>
              <w:t>；红外线和紫外线的特点；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浮力</w:t>
            </w:r>
            <w:r>
              <w:rPr>
                <w:rFonts w:hint="eastAsia"/>
                <w:sz w:val="21"/>
                <w:szCs w:val="21"/>
                <w:lang w:val="en-US"/>
              </w:rPr>
              <w:t>的计算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识记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利用物理知识解释或解决生活中的问题，体现生活处处有物理的思想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要把物理知识与生活紧密结合，并学以致用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</w:t>
            </w: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4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8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导体、绝缘体和半导体；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串联和并联</w:t>
            </w:r>
            <w:r>
              <w:rPr>
                <w:rFonts w:hint="eastAsia"/>
                <w:sz w:val="21"/>
                <w:szCs w:val="21"/>
                <w:lang w:val="en-US"/>
              </w:rPr>
              <w:t>的判断；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液体压强；</w:t>
            </w:r>
            <w:r>
              <w:rPr>
                <w:rFonts w:hint="eastAsia"/>
                <w:sz w:val="21"/>
                <w:szCs w:val="21"/>
                <w:lang w:val="en-US"/>
              </w:rPr>
              <w:t>电功率的计算。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识记理解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知道导体、绝缘体和半导体的概念，利用物理知识解释日常生活中的现象，并对所学知识进行迁移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易、中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理解电功率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及其</w:t>
            </w:r>
            <w:r>
              <w:rPr>
                <w:rFonts w:hint="eastAsia"/>
                <w:sz w:val="21"/>
                <w:szCs w:val="21"/>
              </w:rPr>
              <w:t>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15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4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运动和静止、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电磁波</w:t>
            </w:r>
            <w:r>
              <w:rPr>
                <w:rFonts w:hint="eastAsia"/>
                <w:sz w:val="21"/>
                <w:szCs w:val="21"/>
                <w:lang w:val="en-US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能源的分类、液体压强的计算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识记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学会判断物体运动还是静止，会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计算液体的压强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易、中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default" w:eastAsia="宋体"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会判断运动和静止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16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7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长度估测；物态变化的判断；惯性。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理解应用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会估测物体的长度，能判断物态的变化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易、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物体在任何情况下都具有惯性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510" w:type="dxa"/>
            <w:vMerge w:val="restart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作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图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题（6）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17（1）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光的折射现象的作图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知道光发生折射时的偏折情况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作法线，明确折射光线的偏折方向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17（2）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力臂的画法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知道力臂的概念及画法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作出点到直线的距离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17（3）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通电螺线管的极性，磁极间的作用规律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知道磁极间的作用规律及安培定则的应用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易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安培定则的应用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510" w:type="dxa"/>
            <w:vMerge w:val="restart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实验探究题（24）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18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8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滑动摩擦力的测量；摩擦力的方向；影响滑动摩擦力大小的因素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理解应用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掌握基本实验操作，会判断摩擦力的方向，培养学生实验探究能力。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摩擦力方向的判断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19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8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电功率的测量方法；电路故障分析；电功率的计算。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理解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掌握实验的操作过程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电路故障分析是学生的易错点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20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8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凸透镜成像的规律；照相机的工作原理；矫正近视眼。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理解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掌握实验的操作过程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掌握实验探究过程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510" w:type="dxa"/>
            <w:vMerge w:val="restart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计算题（10）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21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5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电路识别；欧姆定律在并联电路中的应用；电热的计算。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理解应用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会识别串联和并联电路，能利用欧姆定律进行相关物理量的计算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改编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中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电热的计算方法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10" w:type="dxa"/>
            <w:vMerge w:val="continue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22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center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5</w:t>
            </w:r>
          </w:p>
        </w:tc>
        <w:tc>
          <w:tcPr>
            <w:tcW w:w="19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重力的计算；</w:t>
            </w:r>
            <w:r>
              <w:rPr>
                <w:rFonts w:hint="eastAsia"/>
                <w:sz w:val="21"/>
                <w:szCs w:val="21"/>
              </w:rPr>
              <w:t>液体压强的计算；压力的计算。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理解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应用</w:t>
            </w:r>
          </w:p>
        </w:tc>
        <w:tc>
          <w:tcPr>
            <w:tcW w:w="2551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学会计算液体压强、压力</w:t>
            </w:r>
          </w:p>
        </w:tc>
        <w:tc>
          <w:tcPr>
            <w:tcW w:w="709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是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否</w:t>
            </w:r>
          </w:p>
        </w:tc>
        <w:tc>
          <w:tcPr>
            <w:tcW w:w="567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cs="仿宋"/>
                <w:bCs/>
                <w:color w:val="111111"/>
                <w:sz w:val="21"/>
                <w:szCs w:val="21"/>
                <w:shd w:val="clear" w:color="auto" w:fill="FFFFFF"/>
                <w:lang w:val="en-US"/>
              </w:rPr>
              <w:t>难</w:t>
            </w:r>
          </w:p>
        </w:tc>
        <w:tc>
          <w:tcPr>
            <w:tcW w:w="1843" w:type="dxa"/>
          </w:tcPr>
          <w:p>
            <w:pPr>
              <w:pStyle w:val="2"/>
              <w:spacing w:line="520" w:lineRule="exact"/>
              <w:ind w:left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受力面积的确定</w:t>
            </w:r>
          </w:p>
        </w:tc>
      </w:tr>
    </w:tbl>
    <w:p>
      <w:pPr>
        <w:spacing w:line="440" w:lineRule="exact"/>
        <w:jc w:val="both"/>
        <w:rPr>
          <w:sz w:val="21"/>
          <w:szCs w:val="21"/>
        </w:rPr>
      </w:pPr>
    </w:p>
    <w:sectPr>
      <w:pgSz w:w="11907" w:h="16839"/>
      <w:pgMar w:top="1440" w:right="1800" w:bottom="1440" w:left="180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IwZTJmMjFlMjg0YWNkOGE5MzQ1YmI1ZWM5NzRiNmYifQ=="/>
  </w:docVars>
  <w:rsids>
    <w:rsidRoot w:val="300D3519"/>
    <w:rsid w:val="00036515"/>
    <w:rsid w:val="00155DBF"/>
    <w:rsid w:val="00160273"/>
    <w:rsid w:val="001D0A82"/>
    <w:rsid w:val="002710BF"/>
    <w:rsid w:val="002E57BA"/>
    <w:rsid w:val="00373CC5"/>
    <w:rsid w:val="003C7A00"/>
    <w:rsid w:val="004B500F"/>
    <w:rsid w:val="00550B5E"/>
    <w:rsid w:val="00574617"/>
    <w:rsid w:val="006227E1"/>
    <w:rsid w:val="006415EB"/>
    <w:rsid w:val="00643970"/>
    <w:rsid w:val="00661FE6"/>
    <w:rsid w:val="006A526E"/>
    <w:rsid w:val="006E1379"/>
    <w:rsid w:val="006F4809"/>
    <w:rsid w:val="006F4B8E"/>
    <w:rsid w:val="00734655"/>
    <w:rsid w:val="00786C3D"/>
    <w:rsid w:val="00786D6A"/>
    <w:rsid w:val="00854594"/>
    <w:rsid w:val="008D4B44"/>
    <w:rsid w:val="00A50678"/>
    <w:rsid w:val="00A730D8"/>
    <w:rsid w:val="00AE3718"/>
    <w:rsid w:val="00B12F9E"/>
    <w:rsid w:val="00B135EE"/>
    <w:rsid w:val="00BD14AE"/>
    <w:rsid w:val="00C17522"/>
    <w:rsid w:val="00CA4C30"/>
    <w:rsid w:val="00CE43C6"/>
    <w:rsid w:val="00D36E92"/>
    <w:rsid w:val="00D55102"/>
    <w:rsid w:val="00DA0DBD"/>
    <w:rsid w:val="00DD36D8"/>
    <w:rsid w:val="00DE161E"/>
    <w:rsid w:val="00E100D1"/>
    <w:rsid w:val="00E155F8"/>
    <w:rsid w:val="00EB1306"/>
    <w:rsid w:val="00EF0E7F"/>
    <w:rsid w:val="00F04C9B"/>
    <w:rsid w:val="00F23CDE"/>
    <w:rsid w:val="00F6483F"/>
    <w:rsid w:val="00F730E9"/>
    <w:rsid w:val="01EB1924"/>
    <w:rsid w:val="02326C1E"/>
    <w:rsid w:val="033864A6"/>
    <w:rsid w:val="036A5A38"/>
    <w:rsid w:val="03883E86"/>
    <w:rsid w:val="042144E8"/>
    <w:rsid w:val="056D428A"/>
    <w:rsid w:val="05B826D1"/>
    <w:rsid w:val="06B63B25"/>
    <w:rsid w:val="0AAB28B1"/>
    <w:rsid w:val="0B5F694A"/>
    <w:rsid w:val="0E0A4B59"/>
    <w:rsid w:val="0F86728A"/>
    <w:rsid w:val="102626E7"/>
    <w:rsid w:val="10566757"/>
    <w:rsid w:val="186862C9"/>
    <w:rsid w:val="19B31B39"/>
    <w:rsid w:val="19C36689"/>
    <w:rsid w:val="19F34F0C"/>
    <w:rsid w:val="1A891A5F"/>
    <w:rsid w:val="1AC63771"/>
    <w:rsid w:val="1B9723A2"/>
    <w:rsid w:val="1C9031F1"/>
    <w:rsid w:val="1EB304B2"/>
    <w:rsid w:val="1F2E4E00"/>
    <w:rsid w:val="1F964C28"/>
    <w:rsid w:val="21DD40E5"/>
    <w:rsid w:val="230F24F9"/>
    <w:rsid w:val="234F0BA6"/>
    <w:rsid w:val="23991B34"/>
    <w:rsid w:val="26034ED5"/>
    <w:rsid w:val="271F49B7"/>
    <w:rsid w:val="28012B65"/>
    <w:rsid w:val="2A9922FE"/>
    <w:rsid w:val="2DCB1644"/>
    <w:rsid w:val="300D3519"/>
    <w:rsid w:val="339426C4"/>
    <w:rsid w:val="3A897F16"/>
    <w:rsid w:val="3B190427"/>
    <w:rsid w:val="3B6639F7"/>
    <w:rsid w:val="3BE33933"/>
    <w:rsid w:val="3E573160"/>
    <w:rsid w:val="3EB42D7B"/>
    <w:rsid w:val="40782CA7"/>
    <w:rsid w:val="415712F2"/>
    <w:rsid w:val="41E24774"/>
    <w:rsid w:val="427B09DF"/>
    <w:rsid w:val="428C4291"/>
    <w:rsid w:val="430E0D76"/>
    <w:rsid w:val="45720607"/>
    <w:rsid w:val="4AFB04F2"/>
    <w:rsid w:val="5133042A"/>
    <w:rsid w:val="51BA25BE"/>
    <w:rsid w:val="521131E1"/>
    <w:rsid w:val="52E82FDB"/>
    <w:rsid w:val="55F82EE4"/>
    <w:rsid w:val="56836E5E"/>
    <w:rsid w:val="583B0CF1"/>
    <w:rsid w:val="58B02F03"/>
    <w:rsid w:val="59367124"/>
    <w:rsid w:val="59591FE1"/>
    <w:rsid w:val="5A770B7B"/>
    <w:rsid w:val="5C6235A1"/>
    <w:rsid w:val="5C984924"/>
    <w:rsid w:val="5E7A495C"/>
    <w:rsid w:val="5F1A6BF3"/>
    <w:rsid w:val="637A18EF"/>
    <w:rsid w:val="638307BB"/>
    <w:rsid w:val="64266776"/>
    <w:rsid w:val="64440D98"/>
    <w:rsid w:val="656F2E71"/>
    <w:rsid w:val="65B241E5"/>
    <w:rsid w:val="67BE2CC1"/>
    <w:rsid w:val="6B6307A5"/>
    <w:rsid w:val="6C8A38B5"/>
    <w:rsid w:val="6E101223"/>
    <w:rsid w:val="70584DDB"/>
    <w:rsid w:val="71D96996"/>
    <w:rsid w:val="726B07F2"/>
    <w:rsid w:val="73296D70"/>
    <w:rsid w:val="741F42E4"/>
    <w:rsid w:val="758F6F9D"/>
    <w:rsid w:val="76800948"/>
    <w:rsid w:val="79FA3BBB"/>
    <w:rsid w:val="7A24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600"/>
    </w:pPr>
    <w:rPr>
      <w:sz w:val="32"/>
      <w:szCs w:val="32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val="en-US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4"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11">
    <w:name w:val="页脚 Char"/>
    <w:basedOn w:val="8"/>
    <w:link w:val="3"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270</Words>
  <Characters>1544</Characters>
  <Lines>12</Lines>
  <Paragraphs>3</Paragraphs>
  <TotalTime>5</TotalTime>
  <ScaleCrop>false</ScaleCrop>
  <LinksUpToDate>false</LinksUpToDate>
  <CharactersWithSpaces>1811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2021-03-17T08:20:00Z</dcterms:created>
  <dc:creator>dell</dc:creator>
  <cp:lastModifiedBy>WPS_1654270656</cp:lastModifiedBy>
  <cp:lastPrinted>2022-03-15T09:43:00Z</cp:lastPrinted>
  <dcterms:modified xsi:type="dcterms:W3CDTF">2024-03-17T14:51:51Z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9D185057205E4516ABD04872E1BD1C1F</vt:lpwstr>
  </property>
</Properties>
</file>